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34" w:rsidRDefault="00E60734" w:rsidP="009A1B4F">
      <w:pPr>
        <w:jc w:val="center"/>
      </w:pPr>
    </w:p>
    <w:p w:rsidR="009A1B4F" w:rsidRDefault="009A1B4F" w:rsidP="009A1B4F">
      <w:pPr>
        <w:jc w:val="center"/>
        <w:rPr>
          <w:b/>
          <w:sz w:val="36"/>
          <w:szCs w:val="36"/>
        </w:rPr>
      </w:pPr>
      <w:r w:rsidRPr="009A1B4F">
        <w:rPr>
          <w:b/>
          <w:sz w:val="36"/>
          <w:szCs w:val="36"/>
        </w:rPr>
        <w:t xml:space="preserve">ПОКАЗАТЕЛИ ДОСПУПНОСТИ </w:t>
      </w:r>
    </w:p>
    <w:p w:rsidR="009A1B4F" w:rsidRDefault="009A1B4F" w:rsidP="009A1B4F">
      <w:pPr>
        <w:jc w:val="center"/>
        <w:rPr>
          <w:b/>
          <w:sz w:val="36"/>
          <w:szCs w:val="36"/>
        </w:rPr>
      </w:pPr>
      <w:r w:rsidRPr="009A1B4F">
        <w:rPr>
          <w:b/>
          <w:sz w:val="36"/>
          <w:szCs w:val="36"/>
        </w:rPr>
        <w:t>И КАЧЕСТВА СТОМАТОЛОГИЧЕСКОЙ ПОМОЩИ</w:t>
      </w:r>
    </w:p>
    <w:p w:rsidR="009A1B4F" w:rsidRDefault="009A1B4F" w:rsidP="00A5268E">
      <w:pPr>
        <w:rPr>
          <w:b/>
          <w:sz w:val="36"/>
          <w:szCs w:val="36"/>
        </w:rPr>
      </w:pPr>
    </w:p>
    <w:p w:rsidR="00A5268E" w:rsidRPr="00C271A5" w:rsidRDefault="00A5268E" w:rsidP="00C271A5">
      <w:pPr>
        <w:jc w:val="both"/>
        <w:rPr>
          <w:rFonts w:ascii="Arial" w:hAnsi="Arial" w:cs="Arial"/>
          <w:sz w:val="28"/>
          <w:szCs w:val="28"/>
        </w:rPr>
      </w:pPr>
      <w:r w:rsidRPr="00A5268E">
        <w:rPr>
          <w:sz w:val="36"/>
          <w:szCs w:val="36"/>
        </w:rPr>
        <w:t xml:space="preserve">1. </w:t>
      </w:r>
      <w:r w:rsidRPr="00C271A5">
        <w:rPr>
          <w:rFonts w:ascii="Arial" w:hAnsi="Arial" w:cs="Arial"/>
          <w:sz w:val="28"/>
          <w:szCs w:val="28"/>
        </w:rPr>
        <w:t>Численность обслуживаемого населения</w:t>
      </w:r>
      <w:r w:rsidR="00A45962" w:rsidRPr="00C271A5">
        <w:rPr>
          <w:rFonts w:ascii="Arial" w:hAnsi="Arial" w:cs="Arial"/>
          <w:sz w:val="28"/>
          <w:szCs w:val="28"/>
        </w:rPr>
        <w:t xml:space="preserve"> – 64318 чел.</w:t>
      </w:r>
    </w:p>
    <w:p w:rsidR="00A45962" w:rsidRPr="00C271A5" w:rsidRDefault="00A45962" w:rsidP="00C271A5">
      <w:pPr>
        <w:jc w:val="both"/>
        <w:rPr>
          <w:rFonts w:ascii="Arial" w:hAnsi="Arial" w:cs="Arial"/>
          <w:sz w:val="28"/>
          <w:szCs w:val="28"/>
        </w:rPr>
      </w:pPr>
      <w:r w:rsidRPr="00C271A5">
        <w:rPr>
          <w:rFonts w:ascii="Arial" w:hAnsi="Arial" w:cs="Arial"/>
          <w:sz w:val="28"/>
          <w:szCs w:val="28"/>
        </w:rPr>
        <w:t>2. Обеспеченность населения врачебными кадрами на 10 тысяч населения – 2,64</w:t>
      </w:r>
    </w:p>
    <w:p w:rsidR="00A45962" w:rsidRPr="00C271A5" w:rsidRDefault="00A45962" w:rsidP="00C271A5">
      <w:pPr>
        <w:jc w:val="both"/>
        <w:rPr>
          <w:rFonts w:ascii="Arial" w:hAnsi="Arial" w:cs="Arial"/>
          <w:sz w:val="28"/>
          <w:szCs w:val="28"/>
        </w:rPr>
      </w:pPr>
      <w:r w:rsidRPr="00C271A5">
        <w:rPr>
          <w:rFonts w:ascii="Arial" w:hAnsi="Arial" w:cs="Arial"/>
          <w:sz w:val="28"/>
          <w:szCs w:val="28"/>
        </w:rPr>
        <w:t>3. Плановая мощность поликлиники 300 посещений в смену</w:t>
      </w:r>
    </w:p>
    <w:p w:rsidR="00A45962" w:rsidRPr="00C271A5" w:rsidRDefault="00A45962" w:rsidP="00C271A5">
      <w:pPr>
        <w:jc w:val="both"/>
        <w:rPr>
          <w:rFonts w:ascii="Arial" w:hAnsi="Arial" w:cs="Arial"/>
          <w:sz w:val="28"/>
          <w:szCs w:val="28"/>
        </w:rPr>
      </w:pPr>
      <w:r w:rsidRPr="00C271A5">
        <w:rPr>
          <w:rFonts w:ascii="Arial" w:hAnsi="Arial" w:cs="Arial"/>
          <w:sz w:val="28"/>
          <w:szCs w:val="28"/>
        </w:rPr>
        <w:t>4. Число посещений на 1 жителя в год – 0,5</w:t>
      </w:r>
    </w:p>
    <w:p w:rsidR="00A45962" w:rsidRPr="00C271A5" w:rsidRDefault="00C271A5" w:rsidP="00C271A5">
      <w:pPr>
        <w:jc w:val="both"/>
        <w:rPr>
          <w:rFonts w:ascii="Arial" w:hAnsi="Arial" w:cs="Arial"/>
          <w:sz w:val="28"/>
          <w:szCs w:val="28"/>
        </w:rPr>
      </w:pPr>
      <w:r w:rsidRPr="00C271A5">
        <w:rPr>
          <w:rFonts w:ascii="Arial" w:hAnsi="Arial" w:cs="Arial"/>
          <w:sz w:val="28"/>
          <w:szCs w:val="28"/>
        </w:rPr>
        <w:t xml:space="preserve">5. </w:t>
      </w:r>
      <w:r w:rsidRPr="00C271A5">
        <w:rPr>
          <w:rFonts w:ascii="Arial" w:hAnsi="Arial" w:cs="Arial"/>
          <w:sz w:val="28"/>
          <w:szCs w:val="28"/>
        </w:rPr>
        <w:t>Сроки ожидания оказания первичной медико-санитарной помощи в</w:t>
      </w:r>
      <w:r>
        <w:rPr>
          <w:rFonts w:ascii="Arial" w:hAnsi="Arial" w:cs="Arial"/>
          <w:sz w:val="28"/>
          <w:szCs w:val="28"/>
        </w:rPr>
        <w:t xml:space="preserve"> неотложной форме не превышают</w:t>
      </w:r>
      <w:r w:rsidRPr="00C271A5">
        <w:rPr>
          <w:rFonts w:ascii="Arial" w:hAnsi="Arial" w:cs="Arial"/>
          <w:sz w:val="28"/>
          <w:szCs w:val="28"/>
        </w:rPr>
        <w:t xml:space="preserve"> 2 часов с момента обращения пациента в медицинскую организацию.</w:t>
      </w:r>
    </w:p>
    <w:p w:rsidR="00A45962" w:rsidRDefault="00C271A5" w:rsidP="00C271A5">
      <w:pPr>
        <w:jc w:val="both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C271A5">
        <w:rPr>
          <w:rFonts w:ascii="Arial" w:hAnsi="Arial" w:cs="Arial"/>
          <w:sz w:val="28"/>
          <w:szCs w:val="28"/>
        </w:rPr>
        <w:t>Сроки проведения консультаций врачей-специалистов (за исключением подозрения на онкол</w:t>
      </w:r>
      <w:r>
        <w:rPr>
          <w:rFonts w:ascii="Arial" w:hAnsi="Arial" w:cs="Arial"/>
          <w:sz w:val="28"/>
          <w:szCs w:val="28"/>
        </w:rPr>
        <w:t>огическое заболевание) не   превышают</w:t>
      </w:r>
      <w:r w:rsidRPr="00C271A5">
        <w:rPr>
          <w:rFonts w:ascii="Arial" w:hAnsi="Arial" w:cs="Arial"/>
          <w:sz w:val="28"/>
          <w:szCs w:val="28"/>
        </w:rPr>
        <w:t xml:space="preserve"> 14 рабочих дней со дня обращения пациента в медицинскую организацию. В случае подозрения на онкологическое заболевание сроки проведения консультац</w:t>
      </w:r>
      <w:r>
        <w:rPr>
          <w:rFonts w:ascii="Arial" w:hAnsi="Arial" w:cs="Arial"/>
          <w:sz w:val="28"/>
          <w:szCs w:val="28"/>
        </w:rPr>
        <w:t>ий врачей-специалистов не   превышают 3 рабочих дня</w:t>
      </w:r>
      <w:r w:rsidRPr="00C271A5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A45962" w:rsidRDefault="00A45962" w:rsidP="00A5268E">
      <w:pPr>
        <w:rPr>
          <w:sz w:val="36"/>
          <w:szCs w:val="36"/>
        </w:rPr>
      </w:pPr>
    </w:p>
    <w:p w:rsidR="00A45962" w:rsidRPr="00A5268E" w:rsidRDefault="00A45962" w:rsidP="00A5268E">
      <w:pPr>
        <w:rPr>
          <w:sz w:val="36"/>
          <w:szCs w:val="36"/>
        </w:rPr>
      </w:pPr>
    </w:p>
    <w:sectPr w:rsidR="00A45962" w:rsidRPr="00A5268E" w:rsidSect="00C271A5">
      <w:pgSz w:w="11906" w:h="16838"/>
      <w:pgMar w:top="720" w:right="567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50E2"/>
    <w:multiLevelType w:val="hybridMultilevel"/>
    <w:tmpl w:val="9490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4F"/>
    <w:rsid w:val="0009684F"/>
    <w:rsid w:val="009A1B4F"/>
    <w:rsid w:val="009D1039"/>
    <w:rsid w:val="00A45962"/>
    <w:rsid w:val="00A5268E"/>
    <w:rsid w:val="00C271A5"/>
    <w:rsid w:val="00E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9807-93A1-42B2-AFC5-38F580D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2021-07-02T08:40:00Z</cp:lastPrinted>
  <dcterms:created xsi:type="dcterms:W3CDTF">2021-07-02T08:00:00Z</dcterms:created>
  <dcterms:modified xsi:type="dcterms:W3CDTF">2021-07-02T09:45:00Z</dcterms:modified>
</cp:coreProperties>
</file>